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2389" w:rsidRPr="00566EEE" w:rsidRDefault="00F72389" w:rsidP="00F72389">
      <w:pPr>
        <w:jc w:val="center"/>
        <w:rPr>
          <w:lang w:val="kk-KZ"/>
        </w:rPr>
      </w:pPr>
      <w:bookmarkStart w:id="0" w:name="_GoBack"/>
      <w:bookmarkEnd w:id="0"/>
      <w:r w:rsidRPr="00566EEE">
        <w:rPr>
          <w:lang w:val="kk-KZ"/>
        </w:rPr>
        <w:t>ӘЛ-ФАРАБИ АТЫНДАҒЫ ҚАЗАҚ ҰЛТТЫҚ УНИВЕРСИТЕТІ</w:t>
      </w: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  <w:r w:rsidRPr="00566EEE">
        <w:rPr>
          <w:lang w:val="kk-KZ"/>
        </w:rPr>
        <w:t>ФИЛОСОФИЯ ЖӘНЕ САЯСАТТАНУ ФАКУЛЬТЕТІ</w:t>
      </w: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  <w:r w:rsidRPr="00566EEE">
        <w:rPr>
          <w:lang w:val="kk-KZ"/>
        </w:rPr>
        <w:t>ПЕДАГОГИКА ЖӘНЕ БІЛІМ БЕРУ МЕНЕДЖМЕНТІ КАФЕДРАСЫ</w:t>
      </w: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center"/>
        <w:rPr>
          <w:b/>
          <w:lang w:val="kk-KZ"/>
        </w:rPr>
      </w:pPr>
    </w:p>
    <w:p w:rsidR="00F72389" w:rsidRPr="005723D4" w:rsidRDefault="00F72389" w:rsidP="00F72389">
      <w:pPr>
        <w:keepNext/>
        <w:keepLines/>
        <w:jc w:val="center"/>
        <w:outlineLvl w:val="0"/>
        <w:rPr>
          <w:b/>
          <w:lang w:val="kk-KZ"/>
        </w:rPr>
      </w:pPr>
      <w:r w:rsidRPr="00566EEE">
        <w:rPr>
          <w:b/>
          <w:lang w:val="kk-KZ"/>
        </w:rPr>
        <w:t xml:space="preserve">  </w:t>
      </w:r>
      <w:r w:rsidRPr="005723D4">
        <w:rPr>
          <w:b/>
          <w:lang w:val="kk-KZ"/>
        </w:rPr>
        <w:t xml:space="preserve">  «IO 1108 </w:t>
      </w:r>
      <w:r w:rsidRPr="005723D4">
        <w:rPr>
          <w:b/>
          <w:bCs/>
          <w:lang w:val="kk-KZ"/>
        </w:rPr>
        <w:t xml:space="preserve">-  </w:t>
      </w:r>
      <w:r w:rsidRPr="005723D4">
        <w:rPr>
          <w:b/>
          <w:lang w:val="kk-KZ"/>
        </w:rPr>
        <w:t xml:space="preserve">ИНКЛЮЗИВТІ БІЛІМ БЕРУ» </w:t>
      </w:r>
    </w:p>
    <w:p w:rsidR="00F72389" w:rsidRPr="005723D4" w:rsidRDefault="00F72389" w:rsidP="00F72389">
      <w:pPr>
        <w:keepNext/>
        <w:keepLines/>
        <w:jc w:val="center"/>
        <w:outlineLvl w:val="0"/>
        <w:rPr>
          <w:b/>
          <w:lang w:val="kk-KZ"/>
        </w:rPr>
      </w:pPr>
      <w:r w:rsidRPr="005723D4">
        <w:rPr>
          <w:b/>
          <w:lang w:val="kk-KZ"/>
        </w:rPr>
        <w:t xml:space="preserve"> </w:t>
      </w:r>
      <w:r w:rsidRPr="005723D4">
        <w:rPr>
          <w:lang w:val="kk-KZ"/>
        </w:rPr>
        <w:t>пәні бойынша</w:t>
      </w:r>
    </w:p>
    <w:p w:rsidR="00F72389" w:rsidRDefault="00F72389" w:rsidP="00F72389">
      <w:pPr>
        <w:jc w:val="center"/>
        <w:rPr>
          <w:rFonts w:eastAsiaTheme="minorEastAsia"/>
          <w:lang w:val="kk-KZ"/>
        </w:rPr>
      </w:pPr>
      <w:r w:rsidRPr="004C5944">
        <w:rPr>
          <w:rFonts w:eastAsiaTheme="minorEastAsia"/>
          <w:lang w:val="kk-KZ"/>
        </w:rPr>
        <w:t xml:space="preserve">оқу әдістемелік жабдықтау катасы </w:t>
      </w:r>
    </w:p>
    <w:p w:rsidR="00F72389" w:rsidRPr="005723D4" w:rsidRDefault="00F72389" w:rsidP="00F72389">
      <w:pPr>
        <w:jc w:val="center"/>
        <w:rPr>
          <w:lang w:val="kk-KZ"/>
        </w:rPr>
      </w:pPr>
      <w:r w:rsidRPr="005723D4">
        <w:rPr>
          <w:lang w:val="kk-KZ"/>
        </w:rPr>
        <w:t xml:space="preserve">Мамандық:   </w:t>
      </w:r>
    </w:p>
    <w:p w:rsidR="00F72389" w:rsidRPr="005723D4" w:rsidRDefault="00F72389" w:rsidP="00F72389">
      <w:pPr>
        <w:jc w:val="center"/>
        <w:rPr>
          <w:lang w:val="kk-KZ"/>
        </w:rPr>
      </w:pPr>
      <w:r w:rsidRPr="005723D4">
        <w:rPr>
          <w:b/>
          <w:color w:val="000000"/>
          <w:lang w:val="kk-KZ"/>
        </w:rPr>
        <w:t xml:space="preserve"> </w:t>
      </w:r>
      <w:r w:rsidRPr="005723D4">
        <w:rPr>
          <w:b/>
          <w:iCs/>
          <w:color w:val="000000"/>
          <w:lang w:val="kk-KZ"/>
        </w:rPr>
        <w:t>«6B01101-</w:t>
      </w:r>
      <w:r w:rsidRPr="005723D4">
        <w:rPr>
          <w:b/>
          <w:lang w:val="kk-KZ"/>
        </w:rPr>
        <w:t xml:space="preserve"> Педагогика және психология</w:t>
      </w:r>
      <w:r w:rsidRPr="005723D4">
        <w:rPr>
          <w:b/>
          <w:iCs/>
          <w:color w:val="000000"/>
          <w:lang w:val="kk-KZ"/>
        </w:rPr>
        <w:t xml:space="preserve">» </w:t>
      </w:r>
      <w:r w:rsidRPr="005723D4">
        <w:rPr>
          <w:b/>
          <w:lang w:val="kk-KZ"/>
        </w:rPr>
        <w:t xml:space="preserve">  білім беру бағдарламасы</w:t>
      </w:r>
      <w:r w:rsidRPr="005723D4">
        <w:rPr>
          <w:b/>
          <w:lang w:val="kk-KZ"/>
        </w:rPr>
        <w:br/>
      </w:r>
      <w:r w:rsidRPr="005723D4">
        <w:rPr>
          <w:bCs/>
          <w:lang w:val="kk-KZ"/>
        </w:rPr>
        <w:t>1 курс, қазақ бөлімі,</w:t>
      </w:r>
      <w:r w:rsidRPr="005723D4">
        <w:rPr>
          <w:lang w:val="kk-KZ"/>
        </w:rPr>
        <w:t xml:space="preserve"> </w:t>
      </w:r>
      <w:r w:rsidRPr="005723D4">
        <w:rPr>
          <w:b/>
          <w:lang w:val="kk-KZ"/>
        </w:rPr>
        <w:t xml:space="preserve">2023-2024 </w:t>
      </w:r>
      <w:r w:rsidRPr="005723D4">
        <w:rPr>
          <w:lang w:val="kk-KZ"/>
        </w:rPr>
        <w:t>оқу жылының күзгі семестрі</w:t>
      </w:r>
    </w:p>
    <w:p w:rsidR="00F72389" w:rsidRPr="005723D4" w:rsidRDefault="00F72389" w:rsidP="00F72389">
      <w:pPr>
        <w:jc w:val="center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  <w:r>
        <w:rPr>
          <w:b/>
          <w:lang w:val="kk-KZ"/>
        </w:rPr>
        <w:t xml:space="preserve"> </w:t>
      </w:r>
    </w:p>
    <w:p w:rsidR="00F72389" w:rsidRPr="00566EEE" w:rsidRDefault="00F72389" w:rsidP="00F72389">
      <w:pPr>
        <w:jc w:val="both"/>
        <w:rPr>
          <w:lang w:val="kk-KZ"/>
        </w:rPr>
      </w:pPr>
      <w:r w:rsidRPr="00566EEE">
        <w:rPr>
          <w:lang w:val="kk-KZ"/>
        </w:rPr>
        <w:t>\</w:t>
      </w: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Default="00F72389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Default="00607AC2" w:rsidP="00F72389">
      <w:pPr>
        <w:jc w:val="both"/>
        <w:rPr>
          <w:lang w:val="kk-KZ"/>
        </w:rPr>
      </w:pPr>
    </w:p>
    <w:p w:rsidR="00607AC2" w:rsidRPr="00566EEE" w:rsidRDefault="00607AC2" w:rsidP="00F72389">
      <w:pPr>
        <w:jc w:val="both"/>
        <w:rPr>
          <w:lang w:val="kk-KZ"/>
        </w:rPr>
      </w:pPr>
    </w:p>
    <w:p w:rsidR="00F72389" w:rsidRDefault="00F72389" w:rsidP="00F72389">
      <w:pPr>
        <w:jc w:val="both"/>
        <w:rPr>
          <w:lang w:val="kk-KZ"/>
        </w:rPr>
      </w:pPr>
    </w:p>
    <w:p w:rsidR="00F72389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jc w:val="both"/>
        <w:rPr>
          <w:lang w:val="kk-KZ"/>
        </w:rPr>
      </w:pPr>
    </w:p>
    <w:p w:rsidR="00F72389" w:rsidRPr="00566EEE" w:rsidRDefault="00F72389" w:rsidP="00F72389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  <w:lang w:val="kk-KZ"/>
        </w:rPr>
      </w:pPr>
      <w:r w:rsidRPr="00566EEE">
        <w:rPr>
          <w:u w:val="single"/>
          <w:lang w:val="kk-KZ"/>
        </w:rPr>
        <w:t>Алматы, 202</w:t>
      </w:r>
      <w:r>
        <w:rPr>
          <w:u w:val="single"/>
          <w:lang w:val="kk-KZ"/>
        </w:rPr>
        <w:t>3</w:t>
      </w:r>
    </w:p>
    <w:p w:rsidR="00F72389" w:rsidRPr="00566EEE" w:rsidRDefault="00F72389" w:rsidP="00F72389">
      <w:pPr>
        <w:pBdr>
          <w:bottom w:val="single" w:sz="8" w:space="4" w:color="5B9BD5"/>
        </w:pBdr>
        <w:spacing w:after="300"/>
        <w:contextualSpacing/>
        <w:jc w:val="center"/>
        <w:rPr>
          <w:u w:val="single"/>
          <w:lang w:val="kk-KZ"/>
        </w:rPr>
      </w:pPr>
    </w:p>
    <w:p w:rsidR="00F72389" w:rsidRDefault="00F72389" w:rsidP="00C416F8">
      <w:pPr>
        <w:jc w:val="center"/>
        <w:rPr>
          <w:b/>
          <w:lang w:val="kk-KZ"/>
        </w:rPr>
      </w:pPr>
    </w:p>
    <w:p w:rsidR="00C416F8" w:rsidRPr="004C5944" w:rsidRDefault="003B02D6" w:rsidP="00C416F8">
      <w:pPr>
        <w:jc w:val="center"/>
        <w:rPr>
          <w:rFonts w:eastAsiaTheme="minorEastAsia"/>
          <w:lang w:val="kk-KZ"/>
        </w:rPr>
      </w:pPr>
      <w:r w:rsidRPr="004C5944">
        <w:rPr>
          <w:b/>
          <w:lang w:val="kk-KZ"/>
        </w:rPr>
        <w:lastRenderedPageBreak/>
        <w:t>«Инклюзивті білім беру</w:t>
      </w:r>
      <w:r w:rsidRPr="004C5944">
        <w:rPr>
          <w:lang w:val="kk-KZ"/>
        </w:rPr>
        <w:t>» пәнінен</w:t>
      </w:r>
      <w:r w:rsidR="00C416F8" w:rsidRPr="004C5944">
        <w:rPr>
          <w:rFonts w:eastAsiaTheme="minorEastAsia"/>
          <w:lang w:val="kk-KZ"/>
        </w:rPr>
        <w:t xml:space="preserve"> оқу әдістемелік жабдықтау катасы </w:t>
      </w:r>
    </w:p>
    <w:p w:rsidR="00C416F8" w:rsidRPr="00221506" w:rsidRDefault="00C416F8" w:rsidP="00C416F8">
      <w:pPr>
        <w:jc w:val="center"/>
        <w:rPr>
          <w:rFonts w:eastAsiaTheme="minorEastAsia"/>
          <w:sz w:val="22"/>
          <w:szCs w:val="22"/>
          <w:lang w:val="kk-KZ"/>
        </w:rPr>
      </w:pPr>
    </w:p>
    <w:tbl>
      <w:tblPr>
        <w:tblW w:w="9658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8"/>
        <w:gridCol w:w="5953"/>
        <w:gridCol w:w="840"/>
        <w:gridCol w:w="719"/>
        <w:gridCol w:w="727"/>
        <w:gridCol w:w="851"/>
      </w:tblGrid>
      <w:tr w:rsidR="001E03E7" w:rsidRPr="00221506" w:rsidTr="005119D3">
        <w:trPr>
          <w:trHeight w:val="1066"/>
        </w:trPr>
        <w:tc>
          <w:tcPr>
            <w:tcW w:w="568" w:type="dxa"/>
            <w:vMerge w:val="restart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№</w:t>
            </w:r>
          </w:p>
        </w:tc>
        <w:tc>
          <w:tcPr>
            <w:tcW w:w="5953" w:type="dxa"/>
            <w:vMerge w:val="restart"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Аұпараттық ресурстар </w:t>
            </w:r>
          </w:p>
        </w:tc>
        <w:tc>
          <w:tcPr>
            <w:tcW w:w="840" w:type="dxa"/>
            <w:vMerge w:val="restart"/>
          </w:tcPr>
          <w:p w:rsidR="00C416F8" w:rsidRPr="002D68A0" w:rsidRDefault="00C416F8" w:rsidP="00107712">
            <w:pPr>
              <w:ind w:right="-119"/>
              <w:rPr>
                <w:sz w:val="20"/>
                <w:szCs w:val="20"/>
                <w:lang w:val="kk-KZ"/>
              </w:rPr>
            </w:pPr>
            <w:r w:rsidRPr="002D68A0">
              <w:rPr>
                <w:sz w:val="20"/>
                <w:szCs w:val="20"/>
                <w:lang w:val="kk-KZ"/>
              </w:rPr>
              <w:t>Пәнді оқитын студент</w:t>
            </w:r>
            <w:r w:rsidR="002D68A0">
              <w:rPr>
                <w:sz w:val="20"/>
                <w:szCs w:val="20"/>
                <w:lang w:val="kk-KZ"/>
              </w:rPr>
              <w:t>тер</w:t>
            </w:r>
            <w:r w:rsidRPr="002D68A0">
              <w:rPr>
                <w:sz w:val="20"/>
                <w:szCs w:val="20"/>
                <w:lang w:val="kk-KZ"/>
              </w:rPr>
              <w:t xml:space="preserve"> саны </w:t>
            </w:r>
          </w:p>
        </w:tc>
        <w:tc>
          <w:tcPr>
            <w:tcW w:w="2297" w:type="dxa"/>
            <w:gridSpan w:val="3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әл-Фәрәби ат.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ҚазҮУ-ің кітапханасындағы </w:t>
            </w:r>
          </w:p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 xml:space="preserve">кітап саны </w:t>
            </w:r>
          </w:p>
        </w:tc>
      </w:tr>
      <w:tr w:rsidR="001E03E7" w:rsidRPr="00221506" w:rsidTr="005119D3">
        <w:tc>
          <w:tcPr>
            <w:tcW w:w="568" w:type="dxa"/>
            <w:vMerge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  <w:vMerge/>
          </w:tcPr>
          <w:p w:rsidR="00C416F8" w:rsidRPr="00221506" w:rsidRDefault="00C416F8" w:rsidP="00500145">
            <w:pPr>
              <w:ind w:firstLine="306"/>
              <w:jc w:val="center"/>
              <w:rPr>
                <w:lang w:val="kk-KZ"/>
              </w:rPr>
            </w:pPr>
          </w:p>
        </w:tc>
        <w:tc>
          <w:tcPr>
            <w:tcW w:w="840" w:type="dxa"/>
            <w:vMerge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left="-250" w:firstLine="250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қазаққ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орыс</w:t>
            </w: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ағылш</w:t>
            </w: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5C5455" w:rsidRDefault="00C416F8" w:rsidP="00500145">
            <w:pPr>
              <w:ind w:firstLine="306"/>
              <w:rPr>
                <w:b/>
                <w:lang w:val="kk-KZ"/>
              </w:rPr>
            </w:pPr>
            <w:r w:rsidRPr="005C5455">
              <w:rPr>
                <w:b/>
                <w:sz w:val="22"/>
                <w:szCs w:val="22"/>
                <w:lang w:val="kk-KZ"/>
              </w:rPr>
              <w:t>Оқулықтар,  оқу-әдістемелік құралдар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709"/>
              <w:jc w:val="center"/>
              <w:rPr>
                <w:lang w:val="kk-KZ"/>
              </w:rPr>
            </w:pPr>
          </w:p>
        </w:tc>
      </w:tr>
      <w:tr w:rsidR="001E03E7" w:rsidRPr="00221506" w:rsidTr="005119D3">
        <w:trPr>
          <w:trHeight w:val="539"/>
        </w:trPr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</w:pPr>
            <w:r w:rsidRPr="00221506">
              <w:rPr>
                <w:sz w:val="22"/>
                <w:szCs w:val="22"/>
              </w:rPr>
              <w:t>1</w:t>
            </w:r>
          </w:p>
        </w:tc>
        <w:tc>
          <w:tcPr>
            <w:tcW w:w="5953" w:type="dxa"/>
          </w:tcPr>
          <w:p w:rsidR="00C416F8" w:rsidRPr="00221506" w:rsidRDefault="00D02E44" w:rsidP="005C5455">
            <w:pPr>
              <w:tabs>
                <w:tab w:val="left" w:pos="459"/>
              </w:tabs>
              <w:rPr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Абаева Ғ.А., Төребаева К.Ж., Оразбаева Г.С., Қартбаева Ж.Ж. Арнай педагогика. Оқулық. - Қарағанды, 2019. - 262 б.</w:t>
            </w:r>
          </w:p>
        </w:tc>
        <w:tc>
          <w:tcPr>
            <w:tcW w:w="840" w:type="dxa"/>
          </w:tcPr>
          <w:p w:rsidR="00EA6BBB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</w:p>
          <w:p w:rsidR="00C416F8" w:rsidRPr="00221506" w:rsidRDefault="00EA6BBB" w:rsidP="002750CE">
            <w:pPr>
              <w:ind w:firstLine="34"/>
              <w:jc w:val="center"/>
              <w:rPr>
                <w:lang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586F71" w:rsidRPr="00221506" w:rsidRDefault="00586F71" w:rsidP="00586F71">
            <w:pPr>
              <w:ind w:firstLine="176"/>
              <w:jc w:val="center"/>
            </w:pPr>
          </w:p>
          <w:p w:rsidR="00C416F8" w:rsidRPr="00221506" w:rsidRDefault="00586F71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50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2</w:t>
            </w:r>
          </w:p>
        </w:tc>
        <w:tc>
          <w:tcPr>
            <w:tcW w:w="5953" w:type="dxa"/>
          </w:tcPr>
          <w:p w:rsidR="00C416F8" w:rsidRPr="00221506" w:rsidRDefault="00F957EA" w:rsidP="005C5455">
            <w:pPr>
              <w:tabs>
                <w:tab w:val="left" w:pos="459"/>
              </w:tabs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Айтбаева А.Б. Арнай педагогика негіздері: оқу құралы. – Аламты: Қазақ университеті, 2017. – 250 б.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416F8" w:rsidP="00586F71">
            <w:pPr>
              <w:ind w:firstLine="176"/>
              <w:jc w:val="center"/>
              <w:rPr>
                <w:lang w:val="kk-KZ"/>
              </w:rPr>
            </w:pPr>
          </w:p>
          <w:p w:rsidR="00586F71" w:rsidRPr="00221506" w:rsidRDefault="00586F71" w:rsidP="00586F71">
            <w:pPr>
              <w:ind w:firstLine="176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40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18" w:firstLine="34"/>
              <w:jc w:val="center"/>
              <w:rPr>
                <w:lang w:val="kk-KZ"/>
              </w:rPr>
            </w:pPr>
          </w:p>
          <w:p w:rsidR="00C416F8" w:rsidRPr="00221506" w:rsidRDefault="00C416F8" w:rsidP="00500145">
            <w:pPr>
              <w:ind w:right="318"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3</w:t>
            </w:r>
          </w:p>
        </w:tc>
        <w:tc>
          <w:tcPr>
            <w:tcW w:w="5953" w:type="dxa"/>
          </w:tcPr>
          <w:p w:rsidR="00C416F8" w:rsidRPr="00221506" w:rsidRDefault="000004B3" w:rsidP="00B1735D">
            <w:pPr>
              <w:rPr>
                <w:bCs/>
                <w:shd w:val="clear" w:color="auto" w:fill="FFFFFF"/>
                <w:lang w:val="kk-KZ"/>
              </w:rPr>
            </w:pPr>
            <w:r w:rsidRPr="00221506">
              <w:rPr>
                <w:bCs/>
                <w:sz w:val="22"/>
                <w:szCs w:val="22"/>
                <w:shd w:val="clear" w:color="auto" w:fill="FFFFFF"/>
                <w:lang w:val="kk-KZ"/>
              </w:rPr>
              <w:t>Мадалиева, З.Б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.</w:t>
            </w:r>
            <w:r w:rsidR="00C235A0"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, Б. А. Әрінова. </w:t>
            </w:r>
            <w:r w:rsidRPr="00221506">
              <w:rPr>
                <w:sz w:val="22"/>
                <w:szCs w:val="22"/>
                <w:lang w:val="kk-KZ"/>
              </w:rPr>
              <w:br/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 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Арнайы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 </w:t>
            </w:r>
            <w:r w:rsidRPr="00221506">
              <w:rPr>
                <w:rStyle w:val="bolighting"/>
                <w:sz w:val="22"/>
                <w:szCs w:val="22"/>
                <w:shd w:val="clear" w:color="auto" w:fill="FFFFFF"/>
                <w:lang w:val="kk-KZ"/>
              </w:rPr>
              <w:t>педагогик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>а және психология негіздері [Мәтін] : оқу құралы / З. Б. Мадалиева, Б. А. Әрінова ; әл-Фараби атын. ҚазҰУ. - Алм</w:t>
            </w:r>
            <w:r w:rsidR="00B1735D" w:rsidRPr="00221506">
              <w:rPr>
                <w:sz w:val="22"/>
                <w:szCs w:val="22"/>
                <w:shd w:val="clear" w:color="auto" w:fill="FFFFFF"/>
                <w:lang w:val="kk-KZ"/>
              </w:rPr>
              <w:t>аты : Қазақ ун-ті, 2016. - 185</w:t>
            </w:r>
            <w:r w:rsidRPr="00221506">
              <w:rPr>
                <w:sz w:val="22"/>
                <w:szCs w:val="22"/>
                <w:shd w:val="clear" w:color="auto" w:fill="FFFFFF"/>
                <w:lang w:val="kk-KZ"/>
              </w:rPr>
              <w:t xml:space="preserve"> б. </w:t>
            </w:r>
          </w:p>
        </w:tc>
        <w:tc>
          <w:tcPr>
            <w:tcW w:w="840" w:type="dxa"/>
          </w:tcPr>
          <w:p w:rsidR="00C416F8" w:rsidRPr="00221506" w:rsidRDefault="00EA6BBB" w:rsidP="002750CE">
            <w:pPr>
              <w:ind w:firstLine="34"/>
              <w:jc w:val="center"/>
              <w:rPr>
                <w:lang w:val="kk-KZ" w:eastAsia="ko-KR"/>
              </w:rPr>
            </w:pPr>
            <w:r w:rsidRPr="00221506">
              <w:rPr>
                <w:sz w:val="22"/>
                <w:szCs w:val="22"/>
                <w:lang w:val="kk-KZ" w:eastAsia="ko-KR"/>
              </w:rPr>
              <w:t>110</w:t>
            </w:r>
          </w:p>
        </w:tc>
        <w:tc>
          <w:tcPr>
            <w:tcW w:w="719" w:type="dxa"/>
          </w:tcPr>
          <w:p w:rsidR="00C416F8" w:rsidRPr="00221506" w:rsidRDefault="00C74DFA" w:rsidP="00586F71">
            <w:pPr>
              <w:ind w:firstLine="176"/>
              <w:jc w:val="center"/>
            </w:pPr>
            <w:r w:rsidRPr="00221506">
              <w:rPr>
                <w:sz w:val="22"/>
                <w:szCs w:val="22"/>
              </w:rPr>
              <w:t>30</w:t>
            </w: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176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C416F8" w:rsidRPr="00221506" w:rsidRDefault="00C416F8" w:rsidP="00500145">
            <w:pPr>
              <w:ind w:right="33" w:firstLine="34"/>
              <w:jc w:val="center"/>
              <w:rPr>
                <w:lang w:val="kk-KZ"/>
              </w:rPr>
            </w:pPr>
          </w:p>
        </w:tc>
        <w:tc>
          <w:tcPr>
            <w:tcW w:w="5953" w:type="dxa"/>
          </w:tcPr>
          <w:p w:rsidR="00C416F8" w:rsidRPr="00221506" w:rsidRDefault="00C416F8" w:rsidP="00500145">
            <w:pPr>
              <w:rPr>
                <w:b/>
                <w:bCs/>
                <w:shd w:val="clear" w:color="auto" w:fill="FFFFFF"/>
                <w:lang w:val="kk-KZ"/>
              </w:rPr>
            </w:pPr>
            <w:r w:rsidRPr="00221506">
              <w:rPr>
                <w:rFonts w:eastAsia="Calibri"/>
                <w:b/>
                <w:sz w:val="22"/>
                <w:szCs w:val="22"/>
                <w:lang w:val="kk-KZ" w:eastAsia="en-US"/>
              </w:rPr>
              <w:t xml:space="preserve">Интернет ресурстар 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727" w:type="dxa"/>
          </w:tcPr>
          <w:p w:rsidR="00C416F8" w:rsidRPr="00221506" w:rsidRDefault="00C416F8" w:rsidP="00500145">
            <w:pPr>
              <w:ind w:firstLine="284"/>
              <w:jc w:val="center"/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4</w:t>
            </w:r>
          </w:p>
        </w:tc>
        <w:tc>
          <w:tcPr>
            <w:tcW w:w="5953" w:type="dxa"/>
          </w:tcPr>
          <w:p w:rsidR="005307FD" w:rsidRPr="00221506" w:rsidRDefault="005307FD" w:rsidP="00E75457">
            <w:pPr>
              <w:tabs>
                <w:tab w:val="left" w:pos="459"/>
              </w:tabs>
              <w:ind w:left="66"/>
              <w:rPr>
                <w:rFonts w:eastAsia="Calibri"/>
                <w:lang w:val="kk-KZ" w:eastAsia="en-US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Қазақстан Республикасында инклюзивті білім беруді дамытудың тұжырымдамалық тәсілдері.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– Астана: Ы.Алтынсарин атындағы Ұлттық білім академиясы, 2015. – 13 б.</w:t>
            </w:r>
            <w:hyperlink r:id="rId5" w:history="1">
              <w:r w:rsidR="00E7545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685FF6" w:rsidP="00685FF6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5</w:t>
            </w:r>
          </w:p>
        </w:tc>
        <w:tc>
          <w:tcPr>
            <w:tcW w:w="5953" w:type="dxa"/>
          </w:tcPr>
          <w:p w:rsidR="00C416F8" w:rsidRPr="00221506" w:rsidRDefault="00FF7D93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 xml:space="preserve">Айдарбекова А.А.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Ермекбаева Л.Х., Дербисалова Г.С., Самигулина З.Р. </w:t>
            </w:r>
            <w:r w:rsidRPr="00221506">
              <w:rPr>
                <w:rFonts w:eastAsiaTheme="minorEastAsia"/>
                <w:noProof/>
                <w:sz w:val="22"/>
                <w:szCs w:val="22"/>
                <w:lang w:val="kk-KZ"/>
              </w:rPr>
              <w:t>Жалпы білім беретін мектепте ерекше білімдік қажеттіліктері бар балаларды психологиялық-педагогикалық сүйемелдеу: әдістемелік ұсыныстар/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Алматы, ННПЦ КП, 2014.-116 с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. </w:t>
            </w:r>
          </w:p>
          <w:p w:rsidR="000B16B7" w:rsidRPr="00221506" w:rsidRDefault="0075471B" w:rsidP="00E75457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Theme="majorEastAsia"/>
                <w:lang w:val="kk-KZ"/>
              </w:rPr>
            </w:pPr>
            <w:hyperlink r:id="rId6" w:history="1">
              <w:r w:rsidR="000B16B7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  <w:lang w:val="kk-KZ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6</w:t>
            </w:r>
          </w:p>
        </w:tc>
        <w:tc>
          <w:tcPr>
            <w:tcW w:w="5953" w:type="dxa"/>
          </w:tcPr>
          <w:p w:rsidR="00C416F8" w:rsidRPr="00221506" w:rsidRDefault="00FF7D93" w:rsidP="002D677F">
            <w:pPr>
              <w:autoSpaceDE w:val="0"/>
              <w:autoSpaceDN w:val="0"/>
              <w:adjustRightInd w:val="0"/>
              <w:spacing w:after="160" w:line="256" w:lineRule="auto"/>
              <w:contextualSpacing/>
              <w:rPr>
                <w:rFonts w:eastAsia="TimesNewRomanPS-BoldMT"/>
                <w:bCs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>Алипкалиева  Г.Б. «Инклюзивтік білім беру жағдайында мектеп жасына дейінгі мүмкіндігі шектеулі балаларды әлеуметтендіру».</w:t>
            </w:r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500145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7</w:t>
            </w:r>
          </w:p>
        </w:tc>
        <w:tc>
          <w:tcPr>
            <w:tcW w:w="5953" w:type="dxa"/>
          </w:tcPr>
          <w:p w:rsidR="00C416F8" w:rsidRPr="00221506" w:rsidRDefault="00FF7D93" w:rsidP="006A3C54">
            <w:pPr>
              <w:tabs>
                <w:tab w:val="left" w:pos="459"/>
              </w:tabs>
              <w:rPr>
                <w:bCs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Білім беру ұйымдарының тәжірибесіне инклюзивтік педагогика мен енгізу жүйесінің қағидаларын дайындау. Әдістемелік ұсынымдар. –Астана: Ы. Алтынсарин атындағы Ұлттық білім академиясы, 2015. – 33 б.</w:t>
            </w:r>
            <w:hyperlink r:id="rId7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685FF6" w:rsidP="00685FF6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</w:tr>
      <w:tr w:rsidR="001E03E7" w:rsidRPr="00221506" w:rsidTr="005119D3">
        <w:trPr>
          <w:trHeight w:val="981"/>
        </w:trPr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91062A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8</w:t>
            </w:r>
          </w:p>
        </w:tc>
        <w:tc>
          <w:tcPr>
            <w:tcW w:w="5953" w:type="dxa"/>
          </w:tcPr>
          <w:p w:rsidR="006A3C54" w:rsidRPr="00221506" w:rsidRDefault="00FF7D93" w:rsidP="006A3C54">
            <w:pPr>
              <w:tabs>
                <w:tab w:val="left" w:pos="459"/>
              </w:tabs>
              <w:ind w:left="66"/>
              <w:rPr>
                <w:kern w:val="36"/>
                <w:lang w:val="kk-KZ"/>
              </w:rPr>
            </w:pPr>
            <w:r w:rsidRPr="00221506">
              <w:rPr>
                <w:rFonts w:eastAsiaTheme="minorEastAsia"/>
                <w:bCs/>
                <w:sz w:val="22"/>
                <w:szCs w:val="22"/>
                <w:lang w:val="kk-KZ"/>
              </w:rPr>
              <w:t xml:space="preserve">Білім беру ұйымдарындағы психологиялық-педагогикалық консилиум ережесі. 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>Әдістемелік ұсынымдар. – Астана: Ы. Алтынсарин атындағы Ұлттық білім академиясы, 2016.–38 б</w:t>
            </w:r>
            <w:r w:rsidR="005307FD" w:rsidRPr="00221506">
              <w:rPr>
                <w:rFonts w:eastAsiaTheme="minorEastAsia"/>
                <w:sz w:val="22"/>
                <w:szCs w:val="22"/>
                <w:lang w:val="kk-KZ"/>
              </w:rPr>
              <w:t>.</w:t>
            </w:r>
            <w:hyperlink r:id="rId8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9</w:t>
            </w:r>
          </w:p>
        </w:tc>
        <w:tc>
          <w:tcPr>
            <w:tcW w:w="5953" w:type="dxa"/>
          </w:tcPr>
          <w:p w:rsidR="00C416F8" w:rsidRPr="00221506" w:rsidRDefault="005307FD" w:rsidP="00500145">
            <w:pPr>
              <w:outlineLvl w:val="0"/>
              <w:rPr>
                <w:lang w:val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Ерекше оқыту қажеттіліктеріне қарай қысқа мерзімдік, орташа мерзімдік және ұзақ мезімдік негізде оқушыларға психологиялық-педагогикалық қолдау көрсету. Әдістемелік ұсынымдар. – Астана: Ы. Алтынсарин атындағы Ұлттық білім академиясы, 2015. – 80 б.</w:t>
            </w:r>
            <w:hyperlink r:id="rId9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3C1788">
            <w:pPr>
              <w:ind w:firstLine="34"/>
              <w:rPr>
                <w:lang w:val="kk-KZ"/>
              </w:rPr>
            </w:pPr>
          </w:p>
        </w:tc>
      </w:tr>
      <w:tr w:rsidR="001E03E7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C416F8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10</w:t>
            </w:r>
          </w:p>
        </w:tc>
        <w:tc>
          <w:tcPr>
            <w:tcW w:w="5953" w:type="dxa"/>
          </w:tcPr>
          <w:p w:rsidR="00C416F8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lang w:val="kk-KZ"/>
              </w:rPr>
            </w:pP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 xml:space="preserve">Ерекше білім беруге қажеттілігі бар балаларды оқыту, тәрбиелеу, дамыту және әлеуметтік бейімдеуді педагогикалық қолдау </w:t>
            </w:r>
            <w:r w:rsidRPr="00221506">
              <w:rPr>
                <w:rFonts w:eastAsia="TimesNewRomanPSMT"/>
                <w:bCs/>
                <w:sz w:val="22"/>
                <w:szCs w:val="22"/>
                <w:lang w:val="kk-KZ" w:eastAsia="en-US"/>
              </w:rPr>
              <w:t xml:space="preserve">моделі. </w:t>
            </w:r>
            <w:r w:rsidRPr="00221506">
              <w:rPr>
                <w:rFonts w:eastAsia="TimesNewRomanPSMT"/>
                <w:sz w:val="22"/>
                <w:szCs w:val="22"/>
                <w:lang w:val="kk-KZ" w:eastAsia="en-US"/>
              </w:rPr>
              <w:t>Әдістемелік ұсынымдар. – Астана: Ы. Алтынсарин атындағы Ұлттық білім академиясы, 2016. – 39 б.</w:t>
            </w:r>
            <w:hyperlink r:id="rId10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C416F8" w:rsidRPr="00221506" w:rsidRDefault="00C416F8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C416F8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C416F8" w:rsidRPr="00221506" w:rsidRDefault="00C416F8" w:rsidP="003C1788">
            <w:pPr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C416F8" w:rsidRPr="00221506" w:rsidRDefault="00C416F8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11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="TimesNewRomanPSMT"/>
                <w:lang w:val="kk-KZ" w:eastAsia="en-US"/>
              </w:rPr>
            </w:pP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t xml:space="preserve">Ерекше қажеттіліктері бар балаларды жалпы білім беру үдерісіне енгізу үлгілерін дайындау. Әдістемелік ұсыныстар.– Астана: Ы. Алтынсарин атындағы ҰБА, 2015. </w:t>
            </w:r>
            <w:r w:rsidRPr="00221506">
              <w:rPr>
                <w:rFonts w:eastAsiaTheme="minorHAnsi"/>
                <w:sz w:val="22"/>
                <w:szCs w:val="22"/>
                <w:lang w:val="kk-KZ" w:eastAsia="en-US"/>
              </w:rPr>
              <w:lastRenderedPageBreak/>
              <w:t>– 48 с.</w:t>
            </w:r>
            <w:hyperlink r:id="rId11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ind w:hanging="97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3C1788">
            <w:pPr>
              <w:ind w:firstLine="3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/>
        </w:tc>
      </w:tr>
      <w:tr w:rsidR="005307FD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5307FD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12</w:t>
            </w:r>
          </w:p>
        </w:tc>
        <w:tc>
          <w:tcPr>
            <w:tcW w:w="5953" w:type="dxa"/>
          </w:tcPr>
          <w:p w:rsidR="005307FD" w:rsidRPr="00221506" w:rsidRDefault="005307FD" w:rsidP="005307FD">
            <w:pPr>
              <w:tabs>
                <w:tab w:val="left" w:pos="459"/>
              </w:tabs>
              <w:autoSpaceDE w:val="0"/>
              <w:autoSpaceDN w:val="0"/>
              <w:adjustRightInd w:val="0"/>
              <w:spacing w:after="200" w:line="276" w:lineRule="auto"/>
              <w:ind w:left="66"/>
              <w:contextualSpacing/>
              <w:rPr>
                <w:rFonts w:eastAsiaTheme="minorHAnsi"/>
                <w:lang w:val="kk-KZ" w:eastAsia="en-US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Жалпы білім беретін мектептерде арнайы сыныптардың жұмысын ұйымдастыру. Әдістемелік ұсынымдар.-Астана:Ы.Алтынсарин атындағы ҰБА, 2016. – 47</w:t>
            </w:r>
            <w:r w:rsidR="006A3C54"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б.</w:t>
            </w:r>
            <w:r w:rsidRPr="00221506">
              <w:rPr>
                <w:rFonts w:eastAsiaTheme="minorEastAsia"/>
                <w:sz w:val="22"/>
                <w:szCs w:val="22"/>
                <w:lang w:val="kk-KZ"/>
              </w:rPr>
              <w:t xml:space="preserve"> б</w:t>
            </w:r>
            <w:hyperlink r:id="rId12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13</w:t>
            </w:r>
          </w:p>
        </w:tc>
        <w:tc>
          <w:tcPr>
            <w:tcW w:w="5953" w:type="dxa"/>
          </w:tcPr>
          <w:p w:rsidR="005307FD" w:rsidRPr="00221506" w:rsidRDefault="005307FD" w:rsidP="006A3C54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r w:rsidRPr="00221506">
              <w:rPr>
                <w:rFonts w:eastAsiaTheme="minorEastAsia"/>
                <w:sz w:val="22"/>
                <w:szCs w:val="22"/>
                <w:lang w:val="kk-KZ"/>
              </w:rPr>
              <w:t>Мектептік консилиумдар құру және ерекше қажеттіліктері бар балаларға интенсивті, кең және арнайы қолдау көрсету. Әдістемелік ұсынымдар. – Астана: Ы. Алтынсарин атындағы Ұлттық білім академиясы, 2015. – 32 б.</w:t>
            </w:r>
          </w:p>
          <w:p w:rsidR="006A3C54" w:rsidRPr="00221506" w:rsidRDefault="0075471B" w:rsidP="00221506">
            <w:pPr>
              <w:tabs>
                <w:tab w:val="left" w:pos="459"/>
              </w:tabs>
              <w:rPr>
                <w:rFonts w:eastAsiaTheme="minorEastAsia"/>
                <w:lang w:val="kk-KZ"/>
              </w:rPr>
            </w:pPr>
            <w:hyperlink r:id="rId13" w:history="1">
              <w:r w:rsidR="006A3C54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3C1788" w:rsidP="003C1788">
            <w:pPr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727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5307FD" w:rsidRPr="00221506" w:rsidTr="005119D3">
        <w:tc>
          <w:tcPr>
            <w:tcW w:w="568" w:type="dxa"/>
          </w:tcPr>
          <w:p w:rsidR="005307FD" w:rsidRDefault="005307FD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14</w:t>
            </w:r>
          </w:p>
        </w:tc>
        <w:tc>
          <w:tcPr>
            <w:tcW w:w="5953" w:type="dxa"/>
          </w:tcPr>
          <w:p w:rsidR="005307FD" w:rsidRPr="00221506" w:rsidRDefault="002D677F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Психолого-педагогическое сопровождение детей с особыми образовательными потребностями в общеобразовательной школе: метод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.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р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екомендации/Елисеева И.Г., Ерсарина А.К. - Алматы: ННП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Ц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КП , 2019. </w:t>
            </w:r>
            <w:r w:rsidR="00A77E77" w:rsidRPr="00221506">
              <w:rPr>
                <w:rFonts w:eastAsia="TimesNewRomanPSMT"/>
                <w:sz w:val="22"/>
                <w:szCs w:val="22"/>
                <w:lang w:eastAsia="en-US"/>
              </w:rPr>
              <w:t>–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96с.</w:t>
            </w:r>
          </w:p>
          <w:p w:rsidR="00802911" w:rsidRPr="00221506" w:rsidRDefault="0075471B" w:rsidP="002D677F">
            <w:pPr>
              <w:autoSpaceDE w:val="0"/>
              <w:autoSpaceDN w:val="0"/>
              <w:adjustRightInd w:val="0"/>
              <w:rPr>
                <w:rFonts w:eastAsiaTheme="minorEastAsia"/>
                <w:lang w:val="kk-KZ"/>
              </w:rPr>
            </w:pPr>
            <w:hyperlink r:id="rId14" w:history="1">
              <w:r w:rsidR="00802911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5307FD" w:rsidRPr="00221506" w:rsidRDefault="005307FD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5307FD" w:rsidRPr="00221506" w:rsidRDefault="003C1788" w:rsidP="003C1788">
            <w:pPr>
              <w:ind w:firstLine="34"/>
              <w:jc w:val="center"/>
              <w:rPr>
                <w:lang w:val="kk-KZ"/>
              </w:rPr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5307FD" w:rsidRPr="00221506" w:rsidRDefault="005307FD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15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Технологические основы коррекционно-педагогической работы с детьми дошкольного возраста с нарушением интеллекта (образовательная область «Познание», подобласти «Сенсорное воспитание», «Формирование мышления»): метод.рекомендации/ сост. Б.С. Халыкова, О.В.Завалишина, - Алматы, 2014. - 86 с.</w:t>
            </w:r>
          </w:p>
          <w:p w:rsidR="00C1707F" w:rsidRPr="00221506" w:rsidRDefault="0075471B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5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16</w:t>
            </w:r>
          </w:p>
        </w:tc>
        <w:tc>
          <w:tcPr>
            <w:tcW w:w="5953" w:type="dxa"/>
          </w:tcPr>
          <w:p w:rsidR="00C1707F" w:rsidRPr="00221506" w:rsidRDefault="00C1707F" w:rsidP="00C1707F">
            <w:pPr>
              <w:autoSpaceDE w:val="0"/>
              <w:autoSpaceDN w:val="0"/>
              <w:adjustRightInd w:val="0"/>
              <w:rPr>
                <w:rFonts w:eastAsiaTheme="minorHAnsi"/>
                <w:bCs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Б.С. Халыкова, А.К. Кенжеева. Проектирование индивидуально-развивающей программы для</w:t>
            </w:r>
          </w:p>
          <w:p w:rsidR="00802911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Theme="minorHAnsi"/>
                <w:bCs/>
                <w:sz w:val="22"/>
                <w:szCs w:val="22"/>
                <w:lang w:eastAsia="en-US"/>
              </w:rPr>
              <w:t>детей раннего возраста с ограниченными возможностями в развитии.</w:t>
            </w: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Алматы: ННП Ц КП , 2014. – 56 с.</w:t>
            </w:r>
          </w:p>
          <w:p w:rsidR="0049132B" w:rsidRPr="00221506" w:rsidRDefault="0075471B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6" w:history="1">
              <w:r w:rsidR="0049132B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17</w:t>
            </w:r>
          </w:p>
        </w:tc>
        <w:tc>
          <w:tcPr>
            <w:tcW w:w="5953" w:type="dxa"/>
          </w:tcPr>
          <w:p w:rsidR="00802911" w:rsidRPr="00221506" w:rsidRDefault="00C1707F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Организация мониторинга и оценка уровня функциональной грамотности школьников с нарушением интеллекта: методические рекомендации/ сост. Елисеева И.Г., Даурцева Г.Ю. – Алматы: ННП </w:t>
            </w:r>
            <w:proofErr w:type="gramStart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>Ц</w:t>
            </w:r>
            <w:proofErr w:type="gramEnd"/>
            <w:r w:rsidRPr="00221506">
              <w:rPr>
                <w:rFonts w:eastAsia="TimesNewRomanPSMT"/>
                <w:sz w:val="22"/>
                <w:szCs w:val="22"/>
                <w:lang w:eastAsia="en-US"/>
              </w:rPr>
              <w:t xml:space="preserve"> КП , 2015.- 39 с. </w:t>
            </w:r>
          </w:p>
          <w:p w:rsidR="00C1707F" w:rsidRPr="00221506" w:rsidRDefault="0075471B" w:rsidP="00C170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7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18</w:t>
            </w:r>
          </w:p>
        </w:tc>
        <w:tc>
          <w:tcPr>
            <w:tcW w:w="5953" w:type="dxa"/>
          </w:tcPr>
          <w:p w:rsidR="00802911" w:rsidRDefault="00C1707F" w:rsidP="002D677F">
            <w:pPr>
              <w:autoSpaceDE w:val="0"/>
              <w:autoSpaceDN w:val="0"/>
              <w:adjustRightInd w:val="0"/>
              <w:rPr>
                <w:rStyle w:val="A00"/>
              </w:rPr>
            </w:pPr>
            <w:r w:rsidRPr="00221506">
              <w:rPr>
                <w:rStyle w:val="A00"/>
                <w:sz w:val="22"/>
                <w:szCs w:val="22"/>
              </w:rPr>
              <w:t>Профессиональное сопровождение педагогов общеобразовательных школ, реализующих инклюзивную практику: методические рекомендации / сост.Елисеева И.Г., Чумакова О.Ф. –Алматы, ННПЦ КП, 2015. - 48 с.</w:t>
            </w:r>
          </w:p>
          <w:p w:rsidR="00221506" w:rsidRPr="00221506" w:rsidRDefault="0075471B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8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802911" w:rsidRPr="00221506" w:rsidTr="005119D3">
        <w:tc>
          <w:tcPr>
            <w:tcW w:w="568" w:type="dxa"/>
          </w:tcPr>
          <w:p w:rsidR="00802911" w:rsidRDefault="00802911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Pr="00221506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19</w:t>
            </w:r>
          </w:p>
        </w:tc>
        <w:tc>
          <w:tcPr>
            <w:tcW w:w="5953" w:type="dxa"/>
          </w:tcPr>
          <w:p w:rsidR="00221506" w:rsidRDefault="00221506" w:rsidP="002D677F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Формирование социальной компетентности детей с ограниченными возмож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ностями, обучающихся в инклюзивной (интегрированной) среде: метод</w:t>
            </w:r>
            <w:proofErr w:type="gramStart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.р</w:t>
            </w:r>
            <w:proofErr w:type="gramEnd"/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t>екомен</w:t>
            </w:r>
            <w:r w:rsidRPr="00221506">
              <w:rPr>
                <w:rFonts w:eastAsiaTheme="minorHAnsi"/>
                <w:color w:val="000000"/>
                <w:sz w:val="22"/>
                <w:szCs w:val="22"/>
                <w:lang w:eastAsia="en-US"/>
              </w:rPr>
              <w:softHyphen/>
              <w:t>дации/ сост. А.А.Айдарбекова, Л.К.Ермекбаева, Г.С.Дербисалова, З.Р.Самигулина. – Алматы: ННПЦ КП, 2015.- 71 с.</w:t>
            </w:r>
          </w:p>
          <w:p w:rsidR="00802911" w:rsidRPr="00221506" w:rsidRDefault="0075471B" w:rsidP="002D677F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hyperlink r:id="rId19" w:history="1">
              <w:r w:rsidR="00221506" w:rsidRPr="00221506">
                <w:rPr>
                  <w:color w:val="0000FF"/>
                  <w:sz w:val="22"/>
                  <w:szCs w:val="22"/>
                  <w:u w:val="single"/>
                </w:rPr>
                <w:t>https://special-edu.kz/index.php?do=static&amp;page=specobr</w:t>
              </w:r>
            </w:hyperlink>
          </w:p>
        </w:tc>
        <w:tc>
          <w:tcPr>
            <w:tcW w:w="840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802911" w:rsidRPr="00221506" w:rsidRDefault="00802911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802911" w:rsidRPr="00221506" w:rsidRDefault="00221506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802911" w:rsidRPr="00221506" w:rsidRDefault="00802911" w:rsidP="00500145">
            <w:pPr>
              <w:rPr>
                <w:lang w:val="kk-KZ"/>
              </w:rPr>
            </w:pPr>
          </w:p>
        </w:tc>
      </w:tr>
      <w:tr w:rsidR="000F4884" w:rsidRPr="00221506" w:rsidTr="005119D3">
        <w:tc>
          <w:tcPr>
            <w:tcW w:w="568" w:type="dxa"/>
          </w:tcPr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</w:p>
          <w:p w:rsidR="000F4884" w:rsidRDefault="000F4884" w:rsidP="00500145">
            <w:pPr>
              <w:ind w:right="33" w:firstLine="34"/>
              <w:jc w:val="center"/>
              <w:rPr>
                <w:lang w:val="kk-KZ"/>
              </w:rPr>
            </w:pPr>
            <w:r>
              <w:rPr>
                <w:sz w:val="22"/>
                <w:szCs w:val="22"/>
                <w:lang w:val="kk-KZ"/>
              </w:rPr>
              <w:t>20</w:t>
            </w:r>
          </w:p>
        </w:tc>
        <w:tc>
          <w:tcPr>
            <w:tcW w:w="5953" w:type="dxa"/>
          </w:tcPr>
          <w:p w:rsidR="000F4884" w:rsidRP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Модель педагогической поддержки обучения, воспитания, развития исоциальной адаптации детей с особыми образовательными потребностями(детей – оралманов; детей- мигрантов; детей, оказавшихся в трудной</w:t>
            </w:r>
          </w:p>
          <w:p w:rsidR="000F4884" w:rsidRDefault="000F4884" w:rsidP="000F4884">
            <w:pPr>
              <w:autoSpaceDE w:val="0"/>
              <w:autoSpaceDN w:val="0"/>
              <w:adjustRightInd w:val="0"/>
              <w:rPr>
                <w:rFonts w:eastAsia="TimesNewRomanPSMT"/>
                <w:lang w:eastAsia="en-US"/>
              </w:rPr>
            </w:pPr>
            <w:r w:rsidRPr="000F4884">
              <w:rPr>
                <w:rFonts w:eastAsia="TimesNewRomanPSMT"/>
                <w:sz w:val="22"/>
                <w:szCs w:val="22"/>
                <w:lang w:eastAsia="en-US"/>
              </w:rPr>
              <w:t>жизненной ситуации). Методические рекомендации. – Астана: НАО имени И.Алтынсарина, 2016. – 37 с.</w:t>
            </w:r>
          </w:p>
          <w:p w:rsidR="0049132B" w:rsidRPr="00221506" w:rsidRDefault="0075471B" w:rsidP="000F4884">
            <w:pPr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hyperlink r:id="rId20" w:history="1">
              <w:r w:rsidR="0049132B" w:rsidRPr="00221506">
                <w:rPr>
                  <w:color w:val="0000FF"/>
                  <w:sz w:val="22"/>
                  <w:szCs w:val="22"/>
                  <w:u w:val="single"/>
                  <w:lang w:val="kk-KZ"/>
                </w:rPr>
                <w:t>https://nao.kz/loader/fromorg/2/25</w:t>
              </w:r>
            </w:hyperlink>
          </w:p>
        </w:tc>
        <w:tc>
          <w:tcPr>
            <w:tcW w:w="840" w:type="dxa"/>
          </w:tcPr>
          <w:p w:rsidR="000F4884" w:rsidRPr="00221506" w:rsidRDefault="000F4884" w:rsidP="00500145">
            <w:pPr>
              <w:ind w:firstLine="284"/>
              <w:jc w:val="center"/>
              <w:rPr>
                <w:lang w:val="kk-KZ" w:eastAsia="ko-KR"/>
              </w:rPr>
            </w:pPr>
          </w:p>
        </w:tc>
        <w:tc>
          <w:tcPr>
            <w:tcW w:w="719" w:type="dxa"/>
          </w:tcPr>
          <w:p w:rsidR="000F4884" w:rsidRPr="00221506" w:rsidRDefault="000F4884" w:rsidP="00500145">
            <w:pPr>
              <w:ind w:firstLine="284"/>
              <w:jc w:val="center"/>
              <w:rPr>
                <w:lang w:val="kk-KZ"/>
              </w:rPr>
            </w:pPr>
          </w:p>
        </w:tc>
        <w:tc>
          <w:tcPr>
            <w:tcW w:w="727" w:type="dxa"/>
          </w:tcPr>
          <w:p w:rsidR="000F4884" w:rsidRPr="00221506" w:rsidRDefault="0004340D" w:rsidP="003C1788">
            <w:pPr>
              <w:ind w:firstLine="34"/>
              <w:jc w:val="center"/>
            </w:pPr>
            <w:r w:rsidRPr="00221506">
              <w:rPr>
                <w:sz w:val="22"/>
                <w:szCs w:val="22"/>
              </w:rPr>
              <w:t>Электрон</w:t>
            </w:r>
          </w:p>
        </w:tc>
        <w:tc>
          <w:tcPr>
            <w:tcW w:w="851" w:type="dxa"/>
          </w:tcPr>
          <w:p w:rsidR="000F4884" w:rsidRPr="00221506" w:rsidRDefault="000F4884" w:rsidP="00500145">
            <w:pPr>
              <w:rPr>
                <w:lang w:val="kk-KZ"/>
              </w:rPr>
            </w:pPr>
          </w:p>
        </w:tc>
      </w:tr>
    </w:tbl>
    <w:p w:rsidR="00C416F8" w:rsidRPr="00221506" w:rsidRDefault="00C416F8" w:rsidP="00C416F8">
      <w:pPr>
        <w:pStyle w:val="a3"/>
        <w:widowControl w:val="0"/>
        <w:spacing w:after="0" w:line="240" w:lineRule="auto"/>
        <w:ind w:left="709"/>
        <w:contextualSpacing w:val="0"/>
        <w:jc w:val="both"/>
        <w:rPr>
          <w:rFonts w:ascii="Times New Roman" w:hAnsi="Times New Roman"/>
        </w:rPr>
      </w:pPr>
    </w:p>
    <w:p w:rsidR="00D02E44" w:rsidRPr="00221506" w:rsidRDefault="00D02E44" w:rsidP="00FF7D93">
      <w:pPr>
        <w:rPr>
          <w:rFonts w:eastAsiaTheme="minorEastAsia"/>
          <w:sz w:val="22"/>
          <w:szCs w:val="22"/>
          <w:lang w:val="kk-KZ"/>
        </w:rPr>
      </w:pPr>
    </w:p>
    <w:sectPr w:rsidR="00D02E44" w:rsidRPr="00221506" w:rsidSect="00F5424B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-Bold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4" w:csb1="00000000"/>
  </w:font>
  <w:font w:name="TimesNewRomanPSMT">
    <w:altName w:val="Arial Unicode MS"/>
    <w:panose1 w:val="00000000000000000000"/>
    <w:charset w:val="88"/>
    <w:family w:val="auto"/>
    <w:notTrueType/>
    <w:pitch w:val="default"/>
    <w:sig w:usb0="00000201" w:usb1="08080000" w:usb2="00000010" w:usb3="00000000" w:csb0="00100004" w:csb1="00000000"/>
  </w:font>
  <w:font w:name="Calibri Light">
    <w:altName w:val="Arial"/>
    <w:charset w:val="CC"/>
    <w:family w:val="swiss"/>
    <w:pitch w:val="variable"/>
    <w:sig w:usb0="00000000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70043"/>
    <w:multiLevelType w:val="hybridMultilevel"/>
    <w:tmpl w:val="88E433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4CA4793"/>
    <w:multiLevelType w:val="hybridMultilevel"/>
    <w:tmpl w:val="36803D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75D7B"/>
    <w:rsid w:val="000004B3"/>
    <w:rsid w:val="0004340D"/>
    <w:rsid w:val="000B16B7"/>
    <w:rsid w:val="000F4884"/>
    <w:rsid w:val="00107712"/>
    <w:rsid w:val="00181E60"/>
    <w:rsid w:val="001A1132"/>
    <w:rsid w:val="001E03E7"/>
    <w:rsid w:val="00221506"/>
    <w:rsid w:val="002750CE"/>
    <w:rsid w:val="002D677F"/>
    <w:rsid w:val="002D68A0"/>
    <w:rsid w:val="0039568F"/>
    <w:rsid w:val="003B02D6"/>
    <w:rsid w:val="003B12E5"/>
    <w:rsid w:val="003C0412"/>
    <w:rsid w:val="003C1788"/>
    <w:rsid w:val="0049132B"/>
    <w:rsid w:val="004B78E8"/>
    <w:rsid w:val="004C5944"/>
    <w:rsid w:val="004E624E"/>
    <w:rsid w:val="005119D3"/>
    <w:rsid w:val="005307FD"/>
    <w:rsid w:val="00543A7A"/>
    <w:rsid w:val="00586F71"/>
    <w:rsid w:val="005A0F1B"/>
    <w:rsid w:val="005C5455"/>
    <w:rsid w:val="00607AC2"/>
    <w:rsid w:val="00685FF6"/>
    <w:rsid w:val="006A3C54"/>
    <w:rsid w:val="007066F2"/>
    <w:rsid w:val="00727DE0"/>
    <w:rsid w:val="0075471B"/>
    <w:rsid w:val="00791D04"/>
    <w:rsid w:val="007D4BA6"/>
    <w:rsid w:val="00802911"/>
    <w:rsid w:val="00817FA8"/>
    <w:rsid w:val="00875D7B"/>
    <w:rsid w:val="00896857"/>
    <w:rsid w:val="0091062A"/>
    <w:rsid w:val="0096662A"/>
    <w:rsid w:val="00A77E77"/>
    <w:rsid w:val="00AA65C6"/>
    <w:rsid w:val="00AB60C4"/>
    <w:rsid w:val="00AE59AF"/>
    <w:rsid w:val="00B1735D"/>
    <w:rsid w:val="00B45636"/>
    <w:rsid w:val="00B95CD3"/>
    <w:rsid w:val="00BA30C3"/>
    <w:rsid w:val="00C02B5E"/>
    <w:rsid w:val="00C1707F"/>
    <w:rsid w:val="00C235A0"/>
    <w:rsid w:val="00C25D54"/>
    <w:rsid w:val="00C416F8"/>
    <w:rsid w:val="00C74DFA"/>
    <w:rsid w:val="00CF0184"/>
    <w:rsid w:val="00D02E44"/>
    <w:rsid w:val="00D07F19"/>
    <w:rsid w:val="00E75457"/>
    <w:rsid w:val="00EA6BBB"/>
    <w:rsid w:val="00F72389"/>
    <w:rsid w:val="00F957EA"/>
    <w:rsid w:val="00FF3368"/>
    <w:rsid w:val="00FF7D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16F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,List Paragraph"/>
    <w:basedOn w:val="a"/>
    <w:link w:val="a4"/>
    <w:uiPriority w:val="34"/>
    <w:qFormat/>
    <w:rsid w:val="00C416F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a4">
    <w:name w:val="Абзац списка Знак"/>
    <w:aliases w:val="без абзаца Знак,маркированный Знак,ПАРАГРАФ Знак,List Paragraph Знак"/>
    <w:link w:val="a3"/>
    <w:uiPriority w:val="34"/>
    <w:locked/>
    <w:rsid w:val="00C416F8"/>
    <w:rPr>
      <w:rFonts w:ascii="Calibri" w:eastAsia="Calibri" w:hAnsi="Calibri" w:cs="Times New Roman"/>
      <w:lang/>
    </w:rPr>
  </w:style>
  <w:style w:type="character" w:customStyle="1" w:styleId="bolighting">
    <w:name w:val="bo_lighting"/>
    <w:basedOn w:val="a0"/>
    <w:rsid w:val="00C416F8"/>
  </w:style>
  <w:style w:type="character" w:styleId="a5">
    <w:name w:val="Strong"/>
    <w:basedOn w:val="a0"/>
    <w:uiPriority w:val="22"/>
    <w:qFormat/>
    <w:rsid w:val="00C416F8"/>
    <w:rPr>
      <w:b/>
      <w:bCs/>
    </w:rPr>
  </w:style>
  <w:style w:type="character" w:styleId="a6">
    <w:name w:val="Hyperlink"/>
    <w:basedOn w:val="a0"/>
    <w:uiPriority w:val="99"/>
    <w:unhideWhenUsed/>
    <w:rsid w:val="00C416F8"/>
    <w:rPr>
      <w:color w:val="0000FF"/>
      <w:u w:val="single"/>
    </w:rPr>
  </w:style>
  <w:style w:type="character" w:customStyle="1" w:styleId="A00">
    <w:name w:val="A0"/>
    <w:uiPriority w:val="99"/>
    <w:rsid w:val="00C1707F"/>
    <w:rPr>
      <w:color w:val="000000"/>
    </w:rPr>
  </w:style>
  <w:style w:type="paragraph" w:styleId="a7">
    <w:name w:val="No Spacing"/>
    <w:link w:val="a8"/>
    <w:uiPriority w:val="1"/>
    <w:qFormat/>
    <w:rsid w:val="00F72389"/>
    <w:pPr>
      <w:spacing w:after="0" w:line="240" w:lineRule="auto"/>
    </w:pPr>
    <w:rPr>
      <w:rFonts w:eastAsiaTheme="minorEastAsia"/>
      <w:lang w:eastAsia="ru-RU"/>
    </w:rPr>
  </w:style>
  <w:style w:type="character" w:customStyle="1" w:styleId="a8">
    <w:name w:val="Без интервала Знак"/>
    <w:link w:val="a7"/>
    <w:uiPriority w:val="1"/>
    <w:rsid w:val="00F72389"/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ao.kz/loader/fromorg/2/25" TargetMode="External"/><Relationship Id="rId13" Type="http://schemas.openxmlformats.org/officeDocument/2006/relationships/hyperlink" Target="https://nao.kz/loader/fromorg/2/25" TargetMode="External"/><Relationship Id="rId18" Type="http://schemas.openxmlformats.org/officeDocument/2006/relationships/hyperlink" Target="https://special-edu.kz/index.php?do=static&amp;page=specobr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s://nao.kz/loader/fromorg/2/25" TargetMode="External"/><Relationship Id="rId12" Type="http://schemas.openxmlformats.org/officeDocument/2006/relationships/hyperlink" Target="https://nao.kz/loader/fromorg/2/25" TargetMode="External"/><Relationship Id="rId17" Type="http://schemas.openxmlformats.org/officeDocument/2006/relationships/hyperlink" Target="https://special-edu.kz/index.php?do=static&amp;page=specobr" TargetMode="External"/><Relationship Id="rId2" Type="http://schemas.openxmlformats.org/officeDocument/2006/relationships/styles" Target="styles.xml"/><Relationship Id="rId16" Type="http://schemas.openxmlformats.org/officeDocument/2006/relationships/hyperlink" Target="https://special-edu.kz/index.php?do=static&amp;page=specobr" TargetMode="External"/><Relationship Id="rId20" Type="http://schemas.openxmlformats.org/officeDocument/2006/relationships/hyperlink" Target="https://nao.kz/loader/fromorg/2/25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special-edu.kz/index.php?do=static&amp;page=specobr" TargetMode="External"/><Relationship Id="rId11" Type="http://schemas.openxmlformats.org/officeDocument/2006/relationships/hyperlink" Target="https://nao.kz/loader/fromorg/2/25" TargetMode="External"/><Relationship Id="rId5" Type="http://schemas.openxmlformats.org/officeDocument/2006/relationships/hyperlink" Target="https://nao.kz/loader/fromorg/2/25" TargetMode="External"/><Relationship Id="rId15" Type="http://schemas.openxmlformats.org/officeDocument/2006/relationships/hyperlink" Target="https://special-edu.kz/index.php?do=static&amp;page=specobr" TargetMode="External"/><Relationship Id="rId10" Type="http://schemas.openxmlformats.org/officeDocument/2006/relationships/hyperlink" Target="https://nao.kz/loader/fromorg/2/25" TargetMode="External"/><Relationship Id="rId19" Type="http://schemas.openxmlformats.org/officeDocument/2006/relationships/hyperlink" Target="https://special-edu.kz/index.php?do=static&amp;page=specob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nao.kz/loader/fromorg/2/25" TargetMode="External"/><Relationship Id="rId14" Type="http://schemas.openxmlformats.org/officeDocument/2006/relationships/hyperlink" Target="https://special-edu.kz/index.php?do=static&amp;page=specobr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976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6528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</cp:lastModifiedBy>
  <cp:revision>3</cp:revision>
  <dcterms:created xsi:type="dcterms:W3CDTF">2023-09-15T04:25:00Z</dcterms:created>
  <dcterms:modified xsi:type="dcterms:W3CDTF">2023-09-15T04:31:00Z</dcterms:modified>
</cp:coreProperties>
</file>